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6F11C" w14:textId="1AC3EC55" w:rsidR="007E72DF" w:rsidRPr="007E72DF" w:rsidRDefault="007E72DF" w:rsidP="009453A7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7E72DF">
        <w:rPr>
          <w:rFonts w:ascii="Times New Roman" w:hAnsi="Times New Roman" w:cs="Times New Roman"/>
          <w:b/>
          <w:bCs/>
          <w:sz w:val="36"/>
          <w:szCs w:val="36"/>
          <w:u w:val="single"/>
        </w:rPr>
        <w:t>Health Course Description for Grades 1-8</w:t>
      </w:r>
    </w:p>
    <w:p w14:paraId="7A9D6779" w14:textId="7F3DC26A" w:rsidR="007E72DF" w:rsidRPr="007E72DF" w:rsidRDefault="007E72DF" w:rsidP="007E72DF">
      <w:pPr>
        <w:rPr>
          <w:rFonts w:ascii="Times New Roman" w:hAnsi="Times New Roman" w:cs="Times New Roman"/>
        </w:rPr>
      </w:pPr>
      <w:r w:rsidRPr="007E72DF">
        <w:rPr>
          <w:rFonts w:ascii="Times New Roman" w:hAnsi="Times New Roman" w:cs="Times New Roman"/>
        </w:rPr>
        <w:t>Students will be using the Good and the Beautiful curriculum</w:t>
      </w:r>
      <w:r w:rsidRPr="007E72DF">
        <w:rPr>
          <w:rFonts w:ascii="Times New Roman" w:hAnsi="Times New Roman" w:cs="Times New Roman"/>
        </w:rPr>
        <w:t>, and we will be completing the following</w:t>
      </w:r>
      <w:r w:rsidRPr="007E72DF">
        <w:rPr>
          <w:rFonts w:ascii="Times New Roman" w:hAnsi="Times New Roman" w:cs="Times New Roman"/>
        </w:rPr>
        <w:t xml:space="preserve"> 3 different units</w:t>
      </w:r>
      <w:r w:rsidRPr="007E72DF">
        <w:rPr>
          <w:rFonts w:ascii="Times New Roman" w:hAnsi="Times New Roman" w:cs="Times New Roman"/>
        </w:rPr>
        <w:t xml:space="preserve"> this school year.</w:t>
      </w:r>
    </w:p>
    <w:p w14:paraId="6930A1B8" w14:textId="0568F8E2" w:rsidR="007E72DF" w:rsidRDefault="007E72DF" w:rsidP="007E72DF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Course Title:</w:t>
      </w:r>
      <w:r>
        <w:t xml:space="preserve"> </w:t>
      </w:r>
      <w:r w:rsidRPr="007E72DF">
        <w:rPr>
          <w:rStyle w:val="Emphasis"/>
          <w:rFonts w:eastAsiaTheme="majorEastAsia"/>
          <w:b/>
          <w:bCs/>
          <w:sz w:val="28"/>
          <w:szCs w:val="28"/>
          <w:u w:val="single"/>
        </w:rPr>
        <w:t>Safety Unit</w:t>
      </w:r>
      <w:r w:rsidRPr="007E72DF">
        <w:rPr>
          <w:sz w:val="28"/>
          <w:szCs w:val="28"/>
        </w:rPr>
        <w:t xml:space="preserve"> (The Good and the Beautiful)</w:t>
      </w:r>
    </w:p>
    <w:p w14:paraId="3E08283B" w14:textId="274894BB" w:rsidR="007E72DF" w:rsidRDefault="007E72DF" w:rsidP="007E72DF">
      <w:pPr>
        <w:pStyle w:val="NormalWeb"/>
      </w:pPr>
      <w:r>
        <w:rPr>
          <w:rStyle w:val="Strong"/>
          <w:rFonts w:eastAsiaTheme="majorEastAsia"/>
        </w:rPr>
        <w:t>Course Description:</w:t>
      </w:r>
      <w:r>
        <w:t xml:space="preserve"> </w:t>
      </w:r>
      <w:r>
        <w:t xml:space="preserve">The </w:t>
      </w:r>
      <w:r>
        <w:rPr>
          <w:rStyle w:val="Emphasis"/>
          <w:rFonts w:eastAsiaTheme="majorEastAsia"/>
        </w:rPr>
        <w:t>Safety Unit</w:t>
      </w:r>
      <w:r>
        <w:t xml:space="preserve"> from The Good and the Beautiful is a short, engaging health and safety curriculum designed for children in grades K–</w:t>
      </w:r>
      <w:r>
        <w:t>8</w:t>
      </w:r>
      <w:r>
        <w:t>. This unit helps students learn essential safety principles in a family-friendly, age-appropriate way, with an emphasis on practical application and personal responsibility.</w:t>
      </w:r>
      <w:r>
        <w:t xml:space="preserve"> </w:t>
      </w:r>
      <w:r>
        <w:t>Topics include fire safety, water safety, internet safety, peer pressure, emergency preparedness, poison and hazard awareness, and how to respond in a variety of real-life situations. The curriculum also covers how to identify and respond to unsafe or inappropriate behavior, with a focus on teaching children to trust their instincts, seek help, and establish healthy boundaries.</w:t>
      </w:r>
      <w:r>
        <w:t xml:space="preserve"> </w:t>
      </w:r>
      <w:r>
        <w:t>The unit is written from a Christian worldview and is designed to be taught in a home or group setting. Lessons include stories, illustrations, discussion prompts, and optional hands-on activities that make the concepts memorable and meaningful.</w:t>
      </w:r>
    </w:p>
    <w:p w14:paraId="00369DA4" w14:textId="05C57894" w:rsidR="007E72DF" w:rsidRPr="007E72DF" w:rsidRDefault="007E72DF" w:rsidP="007E72DF">
      <w:pPr>
        <w:pStyle w:val="NormalWeb"/>
        <w:numPr>
          <w:ilvl w:val="0"/>
          <w:numId w:val="1"/>
        </w:numPr>
        <w:rPr>
          <w:sz w:val="28"/>
          <w:szCs w:val="28"/>
        </w:rPr>
      </w:pPr>
      <w:r>
        <w:rPr>
          <w:rStyle w:val="Strong"/>
          <w:rFonts w:eastAsiaTheme="majorEastAsia"/>
        </w:rPr>
        <w:t>Course Title:</w:t>
      </w:r>
      <w:r>
        <w:t xml:space="preserve"> </w:t>
      </w:r>
      <w:r w:rsidRPr="007E72DF">
        <w:rPr>
          <w:rStyle w:val="Emphasis"/>
          <w:rFonts w:eastAsiaTheme="majorEastAsia"/>
          <w:b/>
          <w:bCs/>
          <w:sz w:val="28"/>
          <w:szCs w:val="28"/>
          <w:u w:val="single"/>
        </w:rPr>
        <w:t>Health and the Physical Body</w:t>
      </w:r>
      <w:r w:rsidRPr="007E72DF">
        <w:rPr>
          <w:sz w:val="28"/>
          <w:szCs w:val="28"/>
        </w:rPr>
        <w:t xml:space="preserve"> (The Good and the Beautiful)</w:t>
      </w:r>
    </w:p>
    <w:p w14:paraId="466C8781" w14:textId="7EA98F84" w:rsidR="007E72DF" w:rsidRDefault="007E72DF" w:rsidP="007E72DF">
      <w:pPr>
        <w:pStyle w:val="NormalWeb"/>
      </w:pPr>
      <w:r>
        <w:rPr>
          <w:rStyle w:val="Strong"/>
          <w:rFonts w:eastAsiaTheme="majorEastAsia"/>
        </w:rPr>
        <w:t>Course Description:</w:t>
      </w:r>
      <w:r>
        <w:t xml:space="preserve"> </w:t>
      </w:r>
      <w:r>
        <w:rPr>
          <w:rStyle w:val="Emphasis"/>
          <w:rFonts w:eastAsiaTheme="majorEastAsia"/>
        </w:rPr>
        <w:t>Health and the Physical Body</w:t>
      </w:r>
      <w:r>
        <w:t xml:space="preserve"> is a one-unit course from The Good and the Beautiful designed to introduce students in grades K–</w:t>
      </w:r>
      <w:r>
        <w:t>8</w:t>
      </w:r>
      <w:r>
        <w:t xml:space="preserve"> to basic health and wellness principles. Taught from a Christian perspective, the unit emphasizes the importance of caring for the body as a gift from God and encourages lifelong habits that support physical, mental, and emotional well-being.</w:t>
      </w:r>
      <w:r>
        <w:t xml:space="preserve"> </w:t>
      </w:r>
      <w:r>
        <w:t>Topics include body systems (such as the skeletal, muscular, and digestive systems), hygiene, nutrition, exercise, rest, illness prevention, and emotional health. The lessons are age-appropriate, beautifully illustrated, and written in a gentle, engaging style that supports family discussion and independent learning.</w:t>
      </w:r>
      <w:r>
        <w:t xml:space="preserve"> </w:t>
      </w:r>
      <w:r>
        <w:t>Activities include reading, discussion prompts, short writing assignments, optional hands-on projects, and simple experiments that make health concepts relevant and memorable for young learners.</w:t>
      </w:r>
    </w:p>
    <w:p w14:paraId="1D725FEA" w14:textId="46C6922F" w:rsidR="007E72DF" w:rsidRDefault="007E72DF" w:rsidP="007E72DF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Course Title:</w:t>
      </w:r>
      <w:r>
        <w:t xml:space="preserve"> </w:t>
      </w:r>
      <w:r w:rsidRPr="007E72DF">
        <w:rPr>
          <w:rStyle w:val="Emphasis"/>
          <w:rFonts w:eastAsiaTheme="majorEastAsia"/>
          <w:b/>
          <w:bCs/>
          <w:sz w:val="28"/>
          <w:szCs w:val="28"/>
          <w:u w:val="single"/>
        </w:rPr>
        <w:t>Health and the Human Mind</w:t>
      </w:r>
      <w:r w:rsidRPr="007E72DF">
        <w:rPr>
          <w:sz w:val="28"/>
          <w:szCs w:val="28"/>
        </w:rPr>
        <w:t xml:space="preserve"> (The Good and the Beautiful)</w:t>
      </w:r>
    </w:p>
    <w:p w14:paraId="19BC34BC" w14:textId="6F2E132F" w:rsidR="007E72DF" w:rsidRPr="007E72DF" w:rsidRDefault="007E72DF" w:rsidP="007E72DF">
      <w:pPr>
        <w:pStyle w:val="NormalWeb"/>
      </w:pPr>
      <w:r>
        <w:rPr>
          <w:rStyle w:val="Strong"/>
          <w:rFonts w:eastAsiaTheme="majorEastAsia"/>
        </w:rPr>
        <w:t>Course Description:</w:t>
      </w:r>
      <w:r>
        <w:t xml:space="preserve"> </w:t>
      </w:r>
      <w:r>
        <w:rPr>
          <w:rStyle w:val="Emphasis"/>
          <w:rFonts w:eastAsiaTheme="majorEastAsia"/>
        </w:rPr>
        <w:t>Health and the Human Mind</w:t>
      </w:r>
      <w:r>
        <w:t xml:space="preserve"> is a beautifully designed, short unit study from The Good and the Beautiful, created for students in grades K–</w:t>
      </w:r>
      <w:r>
        <w:t>8</w:t>
      </w:r>
      <w:r>
        <w:t xml:space="preserve">. This curriculum helps children understand the importance of mental and emotional health through </w:t>
      </w:r>
      <w:r w:rsidR="00F115FA">
        <w:t>uplifting;</w:t>
      </w:r>
      <w:r>
        <w:t xml:space="preserve"> age-appropriate lessons rooted in a Christian worldview.</w:t>
      </w:r>
      <w:r>
        <w:t xml:space="preserve"> </w:t>
      </w:r>
      <w:r>
        <w:t>The unit covers topics such as positive thinking, emotional awareness, managing stress and anxiety, developing resilience, the importance of gratitude and service, healthy habits, and the mind-body connection. Lessons encourage children to recognize their worth, treat others with kindness, and rely on faith and family support during challenging times.</w:t>
      </w:r>
      <w:r>
        <w:t xml:space="preserve"> </w:t>
      </w:r>
      <w:r>
        <w:t>With its engaging stories, gentle illustrations, and interactive activities, the unit fosters meaningful discussions between parents and children and equips students with tools for lifelong emotional and spiritual well-being</w:t>
      </w:r>
      <w:r>
        <w:t>.</w:t>
      </w:r>
    </w:p>
    <w:sectPr w:rsidR="007E72DF" w:rsidRPr="007E72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02D99"/>
    <w:multiLevelType w:val="hybridMultilevel"/>
    <w:tmpl w:val="94CCF4DC"/>
    <w:lvl w:ilvl="0" w:tplc="87AE9F52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520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2DF"/>
    <w:rsid w:val="007E72DF"/>
    <w:rsid w:val="009453A7"/>
    <w:rsid w:val="00CE226E"/>
    <w:rsid w:val="00F1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A268D3"/>
  <w15:chartTrackingRefBased/>
  <w15:docId w15:val="{45325227-302D-427C-9A04-10568F1B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7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2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2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2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2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2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2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2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72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2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2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2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2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2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2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2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2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2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72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7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2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72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2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2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2D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E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E72DF"/>
    <w:rPr>
      <w:b/>
      <w:bCs/>
    </w:rPr>
  </w:style>
  <w:style w:type="character" w:styleId="Emphasis">
    <w:name w:val="Emphasis"/>
    <w:basedOn w:val="DefaultParagraphFont"/>
    <w:uiPriority w:val="20"/>
    <w:qFormat/>
    <w:rsid w:val="007E72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459</Words>
  <Characters>2678</Characters>
  <Application>Microsoft Office Word</Application>
  <DocSecurity>0</DocSecurity>
  <Lines>37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Kokanovich</dc:creator>
  <cp:keywords/>
  <dc:description/>
  <cp:lastModifiedBy>Tiffany Kokanovich</cp:lastModifiedBy>
  <cp:revision>2</cp:revision>
  <dcterms:created xsi:type="dcterms:W3CDTF">2025-08-03T00:59:00Z</dcterms:created>
  <dcterms:modified xsi:type="dcterms:W3CDTF">2025-08-03T01:10:00Z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40d9c2c3-d17a-4a7c-b9d3-a43db4ea54d8</vt:lpwstr>
  </property>
</Properties>
</file>