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AC339" w14:textId="27F06A87" w:rsidR="00462F9D" w:rsidRDefault="00462F9D" w:rsidP="00462F9D">
      <w:pPr>
        <w:jc w:val="center"/>
        <w:rPr>
          <w:b/>
          <w:bCs/>
          <w:sz w:val="36"/>
          <w:szCs w:val="36"/>
          <w:u w:val="single"/>
        </w:rPr>
      </w:pPr>
      <w:r w:rsidRPr="00462F9D">
        <w:rPr>
          <w:b/>
          <w:bCs/>
          <w:sz w:val="36"/>
          <w:szCs w:val="36"/>
          <w:u w:val="single"/>
        </w:rPr>
        <w:t>History Year 1</w:t>
      </w:r>
      <w:r>
        <w:rPr>
          <w:b/>
          <w:bCs/>
          <w:sz w:val="36"/>
          <w:szCs w:val="36"/>
          <w:u w:val="single"/>
        </w:rPr>
        <w:t xml:space="preserve"> </w:t>
      </w:r>
    </w:p>
    <w:p w14:paraId="09F60015" w14:textId="53929BC2" w:rsidR="00462F9D" w:rsidRPr="00462F9D" w:rsidRDefault="00462F9D" w:rsidP="00462F9D">
      <w:pPr>
        <w:jc w:val="center"/>
        <w:rPr>
          <w:sz w:val="36"/>
          <w:szCs w:val="36"/>
        </w:rPr>
      </w:pPr>
      <w:r w:rsidRPr="00462F9D">
        <w:rPr>
          <w:sz w:val="36"/>
          <w:szCs w:val="36"/>
        </w:rPr>
        <w:t>The Good and the Beautiful</w:t>
      </w:r>
    </w:p>
    <w:p w14:paraId="3320339B" w14:textId="6A03B8F1" w:rsidR="00462F9D" w:rsidRPr="00462F9D" w:rsidRDefault="00462F9D" w:rsidP="00462F9D">
      <w:pPr>
        <w:jc w:val="center"/>
        <w:rPr>
          <w:b/>
          <w:bCs/>
          <w:sz w:val="32"/>
          <w:szCs w:val="32"/>
          <w:u w:val="single"/>
        </w:rPr>
      </w:pPr>
      <w:r w:rsidRPr="00462F9D">
        <w:rPr>
          <w:b/>
          <w:bCs/>
          <w:sz w:val="32"/>
          <w:szCs w:val="32"/>
          <w:u w:val="single"/>
        </w:rPr>
        <w:t>Grades 1–8</w:t>
      </w:r>
    </w:p>
    <w:p w14:paraId="7568893D" w14:textId="77777777" w:rsidR="00462F9D" w:rsidRPr="00462F9D" w:rsidRDefault="00462F9D" w:rsidP="00462F9D">
      <w:pPr>
        <w:spacing w:after="0"/>
        <w:rPr>
          <w:b/>
          <w:bCs/>
        </w:rPr>
      </w:pPr>
      <w:r w:rsidRPr="00462F9D">
        <w:rPr>
          <w:b/>
          <w:bCs/>
        </w:rPr>
        <w:t>Course Description</w:t>
      </w:r>
    </w:p>
    <w:p w14:paraId="4665D163" w14:textId="3A6E54A4" w:rsidR="00462F9D" w:rsidRDefault="00462F9D" w:rsidP="00462F9D">
      <w:pPr>
        <w:spacing w:after="0"/>
      </w:pPr>
      <w:r w:rsidRPr="00462F9D">
        <w:rPr>
          <w:i/>
          <w:iCs/>
        </w:rPr>
        <w:t>History Year 1</w:t>
      </w:r>
      <w:r w:rsidRPr="00462F9D">
        <w:t xml:space="preserve"> is an engaging, family-style history course that takes students on a broad journey through ancient history to the modern era. Students explore early biblical history and Ancient Egypt, the Middle Ages and Renaissance, the French and Indian War, the American Revolution, the Victorian Era, the history of flight, and the Cold War. Through interactive lessons, historical stories, maps, timelines, art study, discussion, and hands-on activities, students develop a deeper understanding of important people, places, cultures, events, and ideas that have shaped history. The course encourages students to think critically about historical events, make connections across different time periods and regions, and understand how the past has influenced the world today. Beautiful illustrations, timeline activities, review cards, and engaging stories help bring history to life while developing skills in chronological thinking, geography, research, observation, discussion, and historical analysis. Grades 7–8 materials provide additional depth, critical analysis, and lesson extensions.</w:t>
      </w:r>
    </w:p>
    <w:p w14:paraId="0792BB85" w14:textId="77777777" w:rsidR="00462F9D" w:rsidRPr="00462F9D" w:rsidRDefault="00462F9D" w:rsidP="00462F9D">
      <w:pPr>
        <w:spacing w:after="0"/>
      </w:pPr>
    </w:p>
    <w:p w14:paraId="4B1E8FEA" w14:textId="77777777" w:rsidR="00462F9D" w:rsidRDefault="00462F9D" w:rsidP="00462F9D">
      <w:pPr>
        <w:spacing w:after="0"/>
        <w:rPr>
          <w:b/>
          <w:bCs/>
        </w:rPr>
      </w:pPr>
      <w:r w:rsidRPr="00462F9D">
        <w:rPr>
          <w:b/>
          <w:bCs/>
        </w:rPr>
        <w:t>Table of Contents</w:t>
      </w:r>
    </w:p>
    <w:p w14:paraId="192CAD8D" w14:textId="77777777" w:rsidR="00462F9D" w:rsidRPr="00462F9D" w:rsidRDefault="00462F9D" w:rsidP="00462F9D">
      <w:pPr>
        <w:spacing w:after="0"/>
        <w:rPr>
          <w:b/>
          <w:bCs/>
        </w:rPr>
      </w:pPr>
    </w:p>
    <w:p w14:paraId="6E83F2C0" w14:textId="77777777" w:rsidR="00462F9D" w:rsidRPr="00462F9D" w:rsidRDefault="00462F9D" w:rsidP="00462F9D">
      <w:pPr>
        <w:spacing w:after="0"/>
      </w:pPr>
      <w:r w:rsidRPr="00462F9D">
        <w:rPr>
          <w:b/>
          <w:bCs/>
        </w:rPr>
        <w:t>Unit 1</w:t>
      </w:r>
      <w:r w:rsidRPr="00462F9D">
        <w:t xml:space="preserve"> — Ancient History</w:t>
      </w:r>
    </w:p>
    <w:p w14:paraId="57049B6C" w14:textId="77777777" w:rsidR="00462F9D" w:rsidRPr="00462F9D" w:rsidRDefault="00462F9D" w:rsidP="00462F9D">
      <w:pPr>
        <w:numPr>
          <w:ilvl w:val="0"/>
          <w:numId w:val="4"/>
        </w:numPr>
        <w:spacing w:after="0"/>
      </w:pPr>
      <w:r w:rsidRPr="00462F9D">
        <w:t>Lessons 1–15 — Ancient Egypt &amp; Old Testament History</w:t>
      </w:r>
    </w:p>
    <w:p w14:paraId="4F43575D" w14:textId="77777777" w:rsidR="00462F9D" w:rsidRDefault="00462F9D" w:rsidP="00462F9D">
      <w:pPr>
        <w:spacing w:after="0"/>
      </w:pPr>
    </w:p>
    <w:p w14:paraId="66CB58D2" w14:textId="620AB15E" w:rsidR="00462F9D" w:rsidRPr="00462F9D" w:rsidRDefault="00462F9D" w:rsidP="00462F9D">
      <w:pPr>
        <w:spacing w:after="0"/>
      </w:pPr>
      <w:r w:rsidRPr="00462F9D">
        <w:rPr>
          <w:b/>
          <w:bCs/>
        </w:rPr>
        <w:t>Unit 2</w:t>
      </w:r>
      <w:r w:rsidRPr="00462F9D">
        <w:t xml:space="preserve"> — The Middle Ages &amp; Renaissance</w:t>
      </w:r>
    </w:p>
    <w:p w14:paraId="221B6148" w14:textId="77777777" w:rsidR="00462F9D" w:rsidRPr="00462F9D" w:rsidRDefault="00462F9D" w:rsidP="00462F9D">
      <w:pPr>
        <w:numPr>
          <w:ilvl w:val="0"/>
          <w:numId w:val="5"/>
        </w:numPr>
        <w:spacing w:after="0"/>
      </w:pPr>
      <w:r w:rsidRPr="00462F9D">
        <w:t>Lessons 16–30 — Early Christianity, Medieval Europe &amp; the Renaissance</w:t>
      </w:r>
    </w:p>
    <w:p w14:paraId="483AD208" w14:textId="77777777" w:rsidR="00462F9D" w:rsidRDefault="00462F9D" w:rsidP="00462F9D">
      <w:pPr>
        <w:spacing w:after="0"/>
      </w:pPr>
    </w:p>
    <w:p w14:paraId="0F6FDDB4" w14:textId="657B5A0F" w:rsidR="00462F9D" w:rsidRPr="00462F9D" w:rsidRDefault="00462F9D" w:rsidP="00462F9D">
      <w:pPr>
        <w:spacing w:after="0"/>
      </w:pPr>
      <w:r w:rsidRPr="00462F9D">
        <w:rPr>
          <w:b/>
          <w:bCs/>
        </w:rPr>
        <w:t>Unit 3</w:t>
      </w:r>
      <w:r w:rsidRPr="00462F9D">
        <w:t xml:space="preserve"> — French &amp; Indian War Through the Revolutionary War</w:t>
      </w:r>
    </w:p>
    <w:p w14:paraId="5198EE00" w14:textId="77777777" w:rsidR="00462F9D" w:rsidRPr="00462F9D" w:rsidRDefault="00462F9D" w:rsidP="00462F9D">
      <w:pPr>
        <w:numPr>
          <w:ilvl w:val="0"/>
          <w:numId w:val="6"/>
        </w:numPr>
        <w:spacing w:after="0"/>
      </w:pPr>
      <w:r w:rsidRPr="00462F9D">
        <w:t>Lessons 31–45 — Colonial America, the French &amp; Indian War &amp; the American Revolution</w:t>
      </w:r>
    </w:p>
    <w:p w14:paraId="72EF44E6" w14:textId="13985BEB" w:rsidR="00462F9D" w:rsidRPr="00462F9D" w:rsidRDefault="00462F9D" w:rsidP="00462F9D">
      <w:pPr>
        <w:spacing w:after="0"/>
      </w:pPr>
      <w:r w:rsidRPr="00462F9D">
        <w:rPr>
          <w:b/>
          <w:bCs/>
        </w:rPr>
        <w:t>Unit 4</w:t>
      </w:r>
      <w:r w:rsidRPr="00462F9D">
        <w:t xml:space="preserve"> — Victorian Era, History of Flight &amp; Cold War</w:t>
      </w:r>
    </w:p>
    <w:p w14:paraId="60330FA8" w14:textId="77777777" w:rsidR="00462F9D" w:rsidRPr="00462F9D" w:rsidRDefault="00462F9D" w:rsidP="00462F9D">
      <w:pPr>
        <w:numPr>
          <w:ilvl w:val="0"/>
          <w:numId w:val="7"/>
        </w:numPr>
        <w:spacing w:after="0"/>
      </w:pPr>
      <w:r w:rsidRPr="00462F9D">
        <w:t>Lessons 46–60 — Victorian Era, Flight, World Events &amp; the Cold War</w:t>
      </w:r>
    </w:p>
    <w:p w14:paraId="5E8532F1" w14:textId="77777777" w:rsidR="00BB5FD6" w:rsidRPr="00462F9D" w:rsidRDefault="00BB5FD6" w:rsidP="00462F9D">
      <w:pPr>
        <w:jc w:val="center"/>
        <w:rPr>
          <w:b/>
          <w:bCs/>
          <w:u w:val="single"/>
        </w:rPr>
      </w:pPr>
    </w:p>
    <w:sectPr w:rsidR="00BB5FD6" w:rsidRPr="00462F9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32C4A"/>
    <w:multiLevelType w:val="multilevel"/>
    <w:tmpl w:val="7930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5535C8"/>
    <w:multiLevelType w:val="multilevel"/>
    <w:tmpl w:val="DE142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DC4EE4"/>
    <w:multiLevelType w:val="multilevel"/>
    <w:tmpl w:val="AEE07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3B4AE7"/>
    <w:multiLevelType w:val="multilevel"/>
    <w:tmpl w:val="7E260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52410A4"/>
    <w:multiLevelType w:val="multilevel"/>
    <w:tmpl w:val="381A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D36EBD"/>
    <w:multiLevelType w:val="multilevel"/>
    <w:tmpl w:val="1D92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714DA2"/>
    <w:multiLevelType w:val="multilevel"/>
    <w:tmpl w:val="0A829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F14796"/>
    <w:multiLevelType w:val="multilevel"/>
    <w:tmpl w:val="28C8F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73794983">
    <w:abstractNumId w:val="7"/>
  </w:num>
  <w:num w:numId="2" w16cid:durableId="1292980475">
    <w:abstractNumId w:val="3"/>
  </w:num>
  <w:num w:numId="3" w16cid:durableId="1866598090">
    <w:abstractNumId w:val="0"/>
  </w:num>
  <w:num w:numId="4" w16cid:durableId="681857854">
    <w:abstractNumId w:val="6"/>
  </w:num>
  <w:num w:numId="5" w16cid:durableId="1008942973">
    <w:abstractNumId w:val="1"/>
  </w:num>
  <w:num w:numId="6" w16cid:durableId="615673978">
    <w:abstractNumId w:val="5"/>
  </w:num>
  <w:num w:numId="7" w16cid:durableId="1974017550">
    <w:abstractNumId w:val="4"/>
  </w:num>
  <w:num w:numId="8" w16cid:durableId="2935668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A36"/>
    <w:rsid w:val="003E2A36"/>
    <w:rsid w:val="00462F9D"/>
    <w:rsid w:val="00840285"/>
    <w:rsid w:val="00BB5FD6"/>
    <w:rsid w:val="00CA0FCD"/>
    <w:rsid w:val="00E739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D9391"/>
  <w15:chartTrackingRefBased/>
  <w15:docId w15:val="{7E1E9D44-EDA2-487C-A69D-5F54235B4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E2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E2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2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2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2A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2A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2A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2A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2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E2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E2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2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2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2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2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2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2A36"/>
    <w:rPr>
      <w:rFonts w:eastAsiaTheme="majorEastAsia" w:cstheme="majorBidi"/>
      <w:color w:val="272727" w:themeColor="text1" w:themeTint="D8"/>
    </w:rPr>
  </w:style>
  <w:style w:type="paragraph" w:styleId="Title">
    <w:name w:val="Title"/>
    <w:basedOn w:val="Normal"/>
    <w:next w:val="Normal"/>
    <w:link w:val="TitleChar"/>
    <w:uiPriority w:val="10"/>
    <w:qFormat/>
    <w:rsid w:val="003E2A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2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2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2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2A36"/>
    <w:pPr>
      <w:spacing w:before="160"/>
      <w:jc w:val="center"/>
    </w:pPr>
    <w:rPr>
      <w:i/>
      <w:iCs/>
      <w:color w:val="404040" w:themeColor="text1" w:themeTint="BF"/>
    </w:rPr>
  </w:style>
  <w:style w:type="character" w:customStyle="1" w:styleId="QuoteChar">
    <w:name w:val="Quote Char"/>
    <w:basedOn w:val="DefaultParagraphFont"/>
    <w:link w:val="Quote"/>
    <w:uiPriority w:val="29"/>
    <w:rsid w:val="003E2A36"/>
    <w:rPr>
      <w:i/>
      <w:iCs/>
      <w:color w:val="404040" w:themeColor="text1" w:themeTint="BF"/>
    </w:rPr>
  </w:style>
  <w:style w:type="paragraph" w:styleId="ListParagraph">
    <w:name w:val="List Paragraph"/>
    <w:basedOn w:val="Normal"/>
    <w:uiPriority w:val="34"/>
    <w:qFormat/>
    <w:rsid w:val="003E2A36"/>
    <w:pPr>
      <w:ind w:left="720"/>
      <w:contextualSpacing/>
    </w:pPr>
  </w:style>
  <w:style w:type="character" w:styleId="IntenseEmphasis">
    <w:name w:val="Intense Emphasis"/>
    <w:basedOn w:val="DefaultParagraphFont"/>
    <w:uiPriority w:val="21"/>
    <w:qFormat/>
    <w:rsid w:val="003E2A36"/>
    <w:rPr>
      <w:i/>
      <w:iCs/>
      <w:color w:val="0F4761" w:themeColor="accent1" w:themeShade="BF"/>
    </w:rPr>
  </w:style>
  <w:style w:type="paragraph" w:styleId="IntenseQuote">
    <w:name w:val="Intense Quote"/>
    <w:basedOn w:val="Normal"/>
    <w:next w:val="Normal"/>
    <w:link w:val="IntenseQuoteChar"/>
    <w:uiPriority w:val="30"/>
    <w:qFormat/>
    <w:rsid w:val="003E2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2A36"/>
    <w:rPr>
      <w:i/>
      <w:iCs/>
      <w:color w:val="0F4761" w:themeColor="accent1" w:themeShade="BF"/>
    </w:rPr>
  </w:style>
  <w:style w:type="character" w:styleId="IntenseReference">
    <w:name w:val="Intense Reference"/>
    <w:basedOn w:val="DefaultParagraphFont"/>
    <w:uiPriority w:val="32"/>
    <w:qFormat/>
    <w:rsid w:val="003E2A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Kokanovich</dc:creator>
  <cp:keywords/>
  <dc:description/>
  <cp:lastModifiedBy>Tiffany Kokanovich</cp:lastModifiedBy>
  <cp:revision>1</cp:revision>
  <dcterms:created xsi:type="dcterms:W3CDTF">2026-08-14T19:51:00Z</dcterms:created>
  <dcterms:modified xsi:type="dcterms:W3CDTF">2026-08-14T20:18:00Z</dcterms:modified>
</cp:coreProperties>
</file>